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A4D4" w14:textId="347F6AFB" w:rsidR="003D3765" w:rsidRPr="00C3060F" w:rsidRDefault="003D3765" w:rsidP="00303C9E">
      <w:pPr>
        <w:pStyle w:val="Sansinterligne"/>
        <w:rPr>
          <w:rFonts w:ascii="Arial" w:hAnsi="Arial" w:cs="Arial"/>
          <w:b/>
          <w:bCs/>
          <w:sz w:val="28"/>
          <w:szCs w:val="28"/>
        </w:rPr>
      </w:pPr>
      <w:bookmarkStart w:id="0" w:name="_Hlk223611539"/>
      <w:r w:rsidRPr="00303C9E">
        <w:rPr>
          <w:rFonts w:ascii="Arial" w:hAnsi="Arial" w:cs="Arial"/>
          <w:b/>
          <w:bCs/>
          <w:sz w:val="28"/>
          <w:szCs w:val="28"/>
          <w:u w:val="single"/>
        </w:rPr>
        <w:t>Lectures cursives</w:t>
      </w:r>
      <w:r w:rsidRPr="00303C9E">
        <w:rPr>
          <w:rFonts w:ascii="Arial" w:hAnsi="Arial" w:cs="Arial"/>
          <w:b/>
          <w:bCs/>
          <w:sz w:val="28"/>
          <w:szCs w:val="28"/>
        </w:rPr>
        <w:t xml:space="preserve"> : Chrétien de Troyes, </w:t>
      </w:r>
      <w:r w:rsidRPr="00303C9E">
        <w:rPr>
          <w:rFonts w:ascii="Arial" w:hAnsi="Arial" w:cs="Arial"/>
          <w:b/>
          <w:bCs/>
          <w:i/>
          <w:iCs/>
          <w:sz w:val="28"/>
          <w:szCs w:val="28"/>
        </w:rPr>
        <w:t>Le Chevalier de la charrette</w:t>
      </w:r>
      <w:r w:rsidR="00C3060F">
        <w:rPr>
          <w:rFonts w:ascii="Arial" w:hAnsi="Arial" w:cs="Arial"/>
          <w:b/>
          <w:bCs/>
          <w:sz w:val="28"/>
          <w:szCs w:val="28"/>
        </w:rPr>
        <w:t xml:space="preserve"> – traduction K.D. </w:t>
      </w:r>
      <w:proofErr w:type="spellStart"/>
      <w:r w:rsidR="00C3060F">
        <w:rPr>
          <w:rFonts w:ascii="Arial" w:hAnsi="Arial" w:cs="Arial"/>
          <w:b/>
          <w:bCs/>
          <w:sz w:val="28"/>
          <w:szCs w:val="28"/>
        </w:rPr>
        <w:t>Uitti</w:t>
      </w:r>
      <w:proofErr w:type="spellEnd"/>
    </w:p>
    <w:p w14:paraId="338E4E4F" w14:textId="77777777" w:rsidR="00303C9E" w:rsidRDefault="00303C9E" w:rsidP="00303C9E">
      <w:pPr>
        <w:pStyle w:val="Sansinterligne"/>
      </w:pPr>
    </w:p>
    <w:p w14:paraId="07D80573" w14:textId="4C88B4D6" w:rsidR="003D3765" w:rsidRPr="00303C9E" w:rsidRDefault="003D3765" w:rsidP="00303C9E">
      <w:pPr>
        <w:pStyle w:val="Sansinterligne"/>
        <w:rPr>
          <w:rFonts w:ascii="Arial" w:hAnsi="Arial" w:cs="Arial"/>
          <w:b/>
          <w:bCs/>
          <w:sz w:val="24"/>
          <w:szCs w:val="24"/>
          <w:u w:val="single"/>
        </w:rPr>
      </w:pPr>
      <w:r w:rsidRPr="00303C9E">
        <w:rPr>
          <w:rFonts w:ascii="Arial" w:hAnsi="Arial" w:cs="Arial"/>
          <w:b/>
          <w:bCs/>
          <w:sz w:val="24"/>
          <w:szCs w:val="24"/>
          <w:u w:val="single"/>
        </w:rPr>
        <w:t>Premier extrait : l’incipit</w:t>
      </w:r>
    </w:p>
    <w:p w14:paraId="619FE432" w14:textId="04172BE7" w:rsidR="003D3765" w:rsidRPr="00303C9E" w:rsidRDefault="003D3765">
      <w:pPr>
        <w:rPr>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303C9E" w14:paraId="49CB96A3" w14:textId="77777777" w:rsidTr="00683ED5">
        <w:tc>
          <w:tcPr>
            <w:tcW w:w="562" w:type="dxa"/>
          </w:tcPr>
          <w:p w14:paraId="75B6E68D" w14:textId="77777777" w:rsidR="00303C9E" w:rsidRPr="00303C9E" w:rsidRDefault="00303C9E" w:rsidP="00303C9E">
            <w:pPr>
              <w:pStyle w:val="Sansinterligne"/>
              <w:jc w:val="both"/>
              <w:rPr>
                <w:rFonts w:ascii="Arial" w:hAnsi="Arial" w:cs="Arial"/>
                <w:sz w:val="24"/>
                <w:szCs w:val="24"/>
              </w:rPr>
            </w:pPr>
            <w:r w:rsidRPr="00303C9E">
              <w:rPr>
                <w:rFonts w:ascii="Arial" w:hAnsi="Arial" w:cs="Arial"/>
                <w:sz w:val="24"/>
                <w:szCs w:val="24"/>
              </w:rPr>
              <w:t>1.</w:t>
            </w:r>
          </w:p>
          <w:p w14:paraId="1613D773" w14:textId="77777777" w:rsidR="00303C9E" w:rsidRPr="00303C9E" w:rsidRDefault="00303C9E" w:rsidP="00303C9E">
            <w:pPr>
              <w:pStyle w:val="Sansinterligne"/>
              <w:jc w:val="both"/>
              <w:rPr>
                <w:rFonts w:ascii="Arial" w:hAnsi="Arial" w:cs="Arial"/>
                <w:sz w:val="24"/>
                <w:szCs w:val="24"/>
              </w:rPr>
            </w:pPr>
          </w:p>
          <w:p w14:paraId="4A0FD92C" w14:textId="77777777" w:rsidR="00303C9E" w:rsidRPr="00303C9E" w:rsidRDefault="00303C9E" w:rsidP="00303C9E">
            <w:pPr>
              <w:pStyle w:val="Sansinterligne"/>
              <w:jc w:val="both"/>
              <w:rPr>
                <w:rFonts w:ascii="Arial" w:hAnsi="Arial" w:cs="Arial"/>
                <w:sz w:val="24"/>
                <w:szCs w:val="24"/>
              </w:rPr>
            </w:pPr>
          </w:p>
          <w:p w14:paraId="17C51A81" w14:textId="77777777" w:rsidR="00303C9E" w:rsidRPr="00303C9E" w:rsidRDefault="00303C9E" w:rsidP="00303C9E">
            <w:pPr>
              <w:pStyle w:val="Sansinterligne"/>
              <w:jc w:val="both"/>
              <w:rPr>
                <w:rFonts w:ascii="Arial" w:hAnsi="Arial" w:cs="Arial"/>
                <w:sz w:val="24"/>
                <w:szCs w:val="24"/>
              </w:rPr>
            </w:pPr>
          </w:p>
          <w:p w14:paraId="0D1175B3" w14:textId="4C363DE3" w:rsidR="00303C9E" w:rsidRPr="00303C9E" w:rsidRDefault="00303C9E" w:rsidP="00303C9E">
            <w:pPr>
              <w:pStyle w:val="Sansinterligne"/>
              <w:jc w:val="both"/>
              <w:rPr>
                <w:rFonts w:ascii="Arial" w:hAnsi="Arial" w:cs="Arial"/>
                <w:sz w:val="24"/>
                <w:szCs w:val="24"/>
              </w:rPr>
            </w:pPr>
            <w:r w:rsidRPr="00303C9E">
              <w:rPr>
                <w:rFonts w:ascii="Arial" w:hAnsi="Arial" w:cs="Arial"/>
                <w:sz w:val="24"/>
                <w:szCs w:val="24"/>
              </w:rPr>
              <w:t>5.</w:t>
            </w:r>
          </w:p>
        </w:tc>
        <w:tc>
          <w:tcPr>
            <w:tcW w:w="8500" w:type="dxa"/>
          </w:tcPr>
          <w:p w14:paraId="71DD1716" w14:textId="50F80BFC" w:rsidR="00303C9E" w:rsidRPr="00303C9E" w:rsidRDefault="00303C9E" w:rsidP="00303C9E">
            <w:pPr>
              <w:pStyle w:val="Sansinterligne"/>
              <w:jc w:val="both"/>
              <w:rPr>
                <w:rFonts w:ascii="Arial" w:hAnsi="Arial" w:cs="Arial"/>
                <w:sz w:val="24"/>
                <w:szCs w:val="24"/>
              </w:rPr>
            </w:pPr>
            <w:r w:rsidRPr="00303C9E">
              <w:rPr>
                <w:rFonts w:ascii="Arial" w:hAnsi="Arial" w:cs="Arial"/>
                <w:sz w:val="24"/>
                <w:szCs w:val="24"/>
              </w:rPr>
              <w:t xml:space="preserve">Lors d’une Ascension le roi Arthur était venu à </w:t>
            </w:r>
            <w:proofErr w:type="spellStart"/>
            <w:r w:rsidRPr="00303C9E">
              <w:rPr>
                <w:rFonts w:ascii="Arial" w:hAnsi="Arial" w:cs="Arial"/>
                <w:sz w:val="24"/>
                <w:szCs w:val="24"/>
              </w:rPr>
              <w:t>Carlion</w:t>
            </w:r>
            <w:proofErr w:type="spellEnd"/>
            <w:r w:rsidRPr="00303C9E">
              <w:rPr>
                <w:rFonts w:ascii="Arial" w:hAnsi="Arial" w:cs="Arial"/>
                <w:sz w:val="24"/>
                <w:szCs w:val="24"/>
              </w:rPr>
              <w:t xml:space="preserve"> et avait tenu en son château de </w:t>
            </w:r>
            <w:proofErr w:type="spellStart"/>
            <w:r w:rsidRPr="00303C9E">
              <w:rPr>
                <w:rFonts w:ascii="Arial" w:hAnsi="Arial" w:cs="Arial"/>
                <w:sz w:val="24"/>
                <w:szCs w:val="24"/>
              </w:rPr>
              <w:t>Cama</w:t>
            </w:r>
            <w:r w:rsidR="000258B2">
              <w:rPr>
                <w:rFonts w:ascii="Arial" w:hAnsi="Arial" w:cs="Arial"/>
                <w:sz w:val="24"/>
                <w:szCs w:val="24"/>
              </w:rPr>
              <w:t>a</w:t>
            </w:r>
            <w:r w:rsidRPr="00303C9E">
              <w:rPr>
                <w:rFonts w:ascii="Arial" w:hAnsi="Arial" w:cs="Arial"/>
                <w:sz w:val="24"/>
                <w:szCs w:val="24"/>
              </w:rPr>
              <w:t>lot</w:t>
            </w:r>
            <w:proofErr w:type="spellEnd"/>
            <w:r w:rsidRPr="00303C9E">
              <w:rPr>
                <w:rFonts w:ascii="Arial" w:hAnsi="Arial" w:cs="Arial"/>
                <w:sz w:val="24"/>
                <w:szCs w:val="24"/>
              </w:rPr>
              <w:t xml:space="preserve"> une brillante cour plénière aussi somptueuse qu’il convenait à un roi. Après le festin le roi était resté parmi ses compagnons. Il y avait dans la salle une grande assemblée de barons à laquelle s’étaient jointes la reine et, me semble-t-il, maintes belles et courtoises dames parlant le français avec élégan</w:t>
            </w:r>
            <w:r w:rsidR="00797867">
              <w:rPr>
                <w:rFonts w:ascii="Arial" w:hAnsi="Arial" w:cs="Arial"/>
                <w:sz w:val="24"/>
                <w:szCs w:val="24"/>
              </w:rPr>
              <w:t>c</w:t>
            </w:r>
            <w:r w:rsidRPr="00303C9E">
              <w:rPr>
                <w:rFonts w:ascii="Arial" w:hAnsi="Arial" w:cs="Arial"/>
                <w:sz w:val="24"/>
                <w:szCs w:val="24"/>
              </w:rPr>
              <w:t xml:space="preserve">e. Quant à </w:t>
            </w:r>
            <w:proofErr w:type="spellStart"/>
            <w:r w:rsidRPr="00303C9E">
              <w:rPr>
                <w:rFonts w:ascii="Arial" w:hAnsi="Arial" w:cs="Arial"/>
                <w:sz w:val="24"/>
                <w:szCs w:val="24"/>
              </w:rPr>
              <w:t>Keu</w:t>
            </w:r>
            <w:proofErr w:type="spellEnd"/>
            <w:r w:rsidRPr="00303C9E">
              <w:rPr>
                <w:rFonts w:ascii="Arial" w:hAnsi="Arial" w:cs="Arial"/>
                <w:sz w:val="24"/>
                <w:szCs w:val="24"/>
              </w:rPr>
              <w:t xml:space="preserve">, qui avait dirigé le service de table, il mangeait avec les officiers de bouche. Alors que </w:t>
            </w:r>
            <w:proofErr w:type="spellStart"/>
            <w:r w:rsidRPr="00303C9E">
              <w:rPr>
                <w:rFonts w:ascii="Arial" w:hAnsi="Arial" w:cs="Arial"/>
                <w:sz w:val="24"/>
                <w:szCs w:val="24"/>
              </w:rPr>
              <w:t>Keu</w:t>
            </w:r>
            <w:proofErr w:type="spellEnd"/>
            <w:r w:rsidRPr="00303C9E">
              <w:rPr>
                <w:rFonts w:ascii="Arial" w:hAnsi="Arial" w:cs="Arial"/>
                <w:sz w:val="24"/>
                <w:szCs w:val="24"/>
              </w:rPr>
              <w:t xml:space="preserve"> était encore assis à table, voici qu’arriva à la cour un chevalier superbement équipé et armé de pied en cap.</w:t>
            </w:r>
          </w:p>
        </w:tc>
      </w:tr>
    </w:tbl>
    <w:p w14:paraId="07FBE1F0" w14:textId="77777777" w:rsidR="00303C9E" w:rsidRPr="00303C9E" w:rsidRDefault="00303C9E">
      <w:pPr>
        <w:rPr>
          <w:rFonts w:ascii="Arial" w:hAnsi="Arial" w:cs="Arial"/>
          <w:sz w:val="24"/>
          <w:szCs w:val="24"/>
        </w:rPr>
      </w:pPr>
    </w:p>
    <w:p w14:paraId="522A70F8" w14:textId="41FA7E90" w:rsidR="00303C9E" w:rsidRPr="00303C9E" w:rsidRDefault="00303C9E" w:rsidP="00303C9E">
      <w:pPr>
        <w:pStyle w:val="Sansinterligne"/>
        <w:rPr>
          <w:rFonts w:ascii="Arial" w:hAnsi="Arial" w:cs="Arial"/>
          <w:b/>
          <w:bCs/>
          <w:sz w:val="24"/>
          <w:szCs w:val="24"/>
          <w:u w:val="single"/>
        </w:rPr>
      </w:pPr>
      <w:r>
        <w:rPr>
          <w:rFonts w:ascii="Arial" w:hAnsi="Arial" w:cs="Arial"/>
          <w:b/>
          <w:bCs/>
          <w:sz w:val="24"/>
          <w:szCs w:val="24"/>
          <w:u w:val="single"/>
        </w:rPr>
        <w:t xml:space="preserve">Second </w:t>
      </w:r>
      <w:r w:rsidRPr="00303C9E">
        <w:rPr>
          <w:rFonts w:ascii="Arial" w:hAnsi="Arial" w:cs="Arial"/>
          <w:b/>
          <w:bCs/>
          <w:sz w:val="24"/>
          <w:szCs w:val="24"/>
          <w:u w:val="single"/>
        </w:rPr>
        <w:t>extrait : l’</w:t>
      </w:r>
      <w:r>
        <w:rPr>
          <w:rFonts w:ascii="Arial" w:hAnsi="Arial" w:cs="Arial"/>
          <w:b/>
          <w:bCs/>
          <w:sz w:val="24"/>
          <w:szCs w:val="24"/>
          <w:u w:val="single"/>
        </w:rPr>
        <w:t>épilogue</w:t>
      </w:r>
    </w:p>
    <w:p w14:paraId="413CC817" w14:textId="77777777" w:rsidR="00303C9E" w:rsidRPr="00303C9E" w:rsidRDefault="00303C9E" w:rsidP="00303C9E">
      <w:pPr>
        <w:rPr>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303C9E" w14:paraId="10DCDDA0" w14:textId="77777777" w:rsidTr="00683ED5">
        <w:tc>
          <w:tcPr>
            <w:tcW w:w="562" w:type="dxa"/>
          </w:tcPr>
          <w:p w14:paraId="53D4E6B5" w14:textId="77777777" w:rsidR="00303C9E" w:rsidRPr="00303C9E" w:rsidRDefault="00303C9E" w:rsidP="00FA47D7">
            <w:pPr>
              <w:pStyle w:val="Sansinterligne"/>
              <w:jc w:val="both"/>
              <w:rPr>
                <w:rFonts w:ascii="Arial" w:hAnsi="Arial" w:cs="Arial"/>
                <w:sz w:val="24"/>
                <w:szCs w:val="24"/>
              </w:rPr>
            </w:pPr>
            <w:r w:rsidRPr="00303C9E">
              <w:rPr>
                <w:rFonts w:ascii="Arial" w:hAnsi="Arial" w:cs="Arial"/>
                <w:sz w:val="24"/>
                <w:szCs w:val="24"/>
              </w:rPr>
              <w:t>1.</w:t>
            </w:r>
          </w:p>
          <w:p w14:paraId="29A38B1E" w14:textId="77777777" w:rsidR="00303C9E" w:rsidRPr="00303C9E" w:rsidRDefault="00303C9E" w:rsidP="00FA47D7">
            <w:pPr>
              <w:pStyle w:val="Sansinterligne"/>
              <w:jc w:val="both"/>
              <w:rPr>
                <w:rFonts w:ascii="Arial" w:hAnsi="Arial" w:cs="Arial"/>
                <w:sz w:val="24"/>
                <w:szCs w:val="24"/>
              </w:rPr>
            </w:pPr>
          </w:p>
          <w:p w14:paraId="021CBDD1" w14:textId="77777777" w:rsidR="00303C9E" w:rsidRPr="00303C9E" w:rsidRDefault="00303C9E" w:rsidP="00FA47D7">
            <w:pPr>
              <w:pStyle w:val="Sansinterligne"/>
              <w:jc w:val="both"/>
              <w:rPr>
                <w:rFonts w:ascii="Arial" w:hAnsi="Arial" w:cs="Arial"/>
                <w:sz w:val="24"/>
                <w:szCs w:val="24"/>
              </w:rPr>
            </w:pPr>
          </w:p>
          <w:p w14:paraId="23AAAC15" w14:textId="0DF51BCD" w:rsidR="00303C9E" w:rsidRPr="00683ED5" w:rsidRDefault="00303C9E" w:rsidP="00FA47D7">
            <w:pPr>
              <w:pStyle w:val="Sansinterligne"/>
              <w:jc w:val="both"/>
              <w:rPr>
                <w:rFonts w:ascii="Arial" w:hAnsi="Arial" w:cs="Arial"/>
                <w:sz w:val="12"/>
                <w:szCs w:val="12"/>
              </w:rPr>
            </w:pPr>
          </w:p>
          <w:p w14:paraId="0F384285" w14:textId="77777777" w:rsidR="00683ED5" w:rsidRPr="00303C9E" w:rsidRDefault="00683ED5" w:rsidP="00FA47D7">
            <w:pPr>
              <w:pStyle w:val="Sansinterligne"/>
              <w:jc w:val="both"/>
              <w:rPr>
                <w:rFonts w:ascii="Arial" w:hAnsi="Arial" w:cs="Arial"/>
                <w:sz w:val="24"/>
                <w:szCs w:val="24"/>
              </w:rPr>
            </w:pPr>
          </w:p>
          <w:p w14:paraId="089503A1" w14:textId="77777777" w:rsidR="00303C9E" w:rsidRDefault="00303C9E" w:rsidP="00FA47D7">
            <w:pPr>
              <w:pStyle w:val="Sansinterligne"/>
              <w:jc w:val="both"/>
              <w:rPr>
                <w:rFonts w:ascii="Arial" w:hAnsi="Arial" w:cs="Arial"/>
                <w:sz w:val="24"/>
                <w:szCs w:val="24"/>
              </w:rPr>
            </w:pPr>
            <w:r w:rsidRPr="00303C9E">
              <w:rPr>
                <w:rFonts w:ascii="Arial" w:hAnsi="Arial" w:cs="Arial"/>
                <w:sz w:val="24"/>
                <w:szCs w:val="24"/>
              </w:rPr>
              <w:t>5.</w:t>
            </w:r>
          </w:p>
          <w:p w14:paraId="6A4EEC18" w14:textId="77777777" w:rsidR="00683ED5" w:rsidRDefault="00683ED5" w:rsidP="00FA47D7">
            <w:pPr>
              <w:pStyle w:val="Sansinterligne"/>
              <w:jc w:val="both"/>
              <w:rPr>
                <w:rFonts w:ascii="Arial" w:hAnsi="Arial" w:cs="Arial"/>
                <w:sz w:val="24"/>
                <w:szCs w:val="24"/>
              </w:rPr>
            </w:pPr>
          </w:p>
          <w:p w14:paraId="323DA9FC" w14:textId="77777777" w:rsidR="00683ED5" w:rsidRDefault="00683ED5" w:rsidP="00FA47D7">
            <w:pPr>
              <w:pStyle w:val="Sansinterligne"/>
              <w:jc w:val="both"/>
              <w:rPr>
                <w:rFonts w:ascii="Arial" w:hAnsi="Arial" w:cs="Arial"/>
                <w:sz w:val="24"/>
                <w:szCs w:val="24"/>
              </w:rPr>
            </w:pPr>
          </w:p>
          <w:p w14:paraId="0B130EA5" w14:textId="77777777" w:rsidR="00683ED5" w:rsidRDefault="00683ED5" w:rsidP="00FA47D7">
            <w:pPr>
              <w:pStyle w:val="Sansinterligne"/>
              <w:jc w:val="both"/>
              <w:rPr>
                <w:rFonts w:ascii="Arial" w:hAnsi="Arial" w:cs="Arial"/>
                <w:sz w:val="24"/>
                <w:szCs w:val="24"/>
              </w:rPr>
            </w:pPr>
          </w:p>
          <w:p w14:paraId="3D51AFF7" w14:textId="77777777" w:rsidR="00683ED5" w:rsidRDefault="00683ED5" w:rsidP="00FA47D7">
            <w:pPr>
              <w:pStyle w:val="Sansinterligne"/>
              <w:jc w:val="both"/>
              <w:rPr>
                <w:rFonts w:ascii="Arial" w:hAnsi="Arial" w:cs="Arial"/>
                <w:sz w:val="24"/>
                <w:szCs w:val="24"/>
              </w:rPr>
            </w:pPr>
          </w:p>
          <w:p w14:paraId="65985B19" w14:textId="5B1B2492" w:rsidR="00683ED5" w:rsidRPr="00303C9E" w:rsidRDefault="00683ED5" w:rsidP="00FA47D7">
            <w:pPr>
              <w:pStyle w:val="Sansinterligne"/>
              <w:jc w:val="both"/>
              <w:rPr>
                <w:rFonts w:ascii="Arial" w:hAnsi="Arial" w:cs="Arial"/>
                <w:sz w:val="24"/>
                <w:szCs w:val="24"/>
              </w:rPr>
            </w:pPr>
            <w:r>
              <w:rPr>
                <w:rFonts w:ascii="Arial" w:hAnsi="Arial" w:cs="Arial"/>
                <w:sz w:val="24"/>
                <w:szCs w:val="24"/>
              </w:rPr>
              <w:t>10.</w:t>
            </w:r>
          </w:p>
        </w:tc>
        <w:tc>
          <w:tcPr>
            <w:tcW w:w="8500" w:type="dxa"/>
          </w:tcPr>
          <w:p w14:paraId="6CFF8E40" w14:textId="3CC56ED5" w:rsidR="00683ED5" w:rsidRDefault="00683ED5" w:rsidP="00683ED5">
            <w:pPr>
              <w:pStyle w:val="Sansinterligne"/>
              <w:jc w:val="both"/>
              <w:rPr>
                <w:rFonts w:ascii="Arial" w:hAnsi="Arial" w:cs="Arial"/>
                <w:sz w:val="24"/>
                <w:szCs w:val="24"/>
              </w:rPr>
            </w:pPr>
            <w:r>
              <w:rPr>
                <w:rFonts w:ascii="Arial" w:hAnsi="Arial" w:cs="Arial"/>
                <w:sz w:val="24"/>
                <w:szCs w:val="24"/>
              </w:rPr>
              <w:t xml:space="preserve">[…] </w:t>
            </w:r>
            <w:r w:rsidRPr="00683ED5">
              <w:rPr>
                <w:rFonts w:ascii="Arial" w:hAnsi="Arial" w:cs="Arial"/>
                <w:sz w:val="24"/>
                <w:szCs w:val="24"/>
              </w:rPr>
              <w:t>Au contraire, le roi et tous ceux qui étaient là laissèrent éclater leur joie. Ceux que la mort de Méléagant avait le plus comblé de bonheur désarmèrent Lancelot et ils lui firent un joyeux cortège.</w:t>
            </w:r>
          </w:p>
          <w:p w14:paraId="230127D6" w14:textId="77777777" w:rsidR="00683ED5" w:rsidRPr="00683ED5" w:rsidRDefault="00683ED5" w:rsidP="00683ED5">
            <w:pPr>
              <w:pStyle w:val="Sansinterligne"/>
              <w:jc w:val="both"/>
              <w:rPr>
                <w:rFonts w:ascii="Arial" w:hAnsi="Arial" w:cs="Arial"/>
                <w:sz w:val="12"/>
                <w:szCs w:val="12"/>
              </w:rPr>
            </w:pPr>
          </w:p>
          <w:p w14:paraId="7E61F682" w14:textId="3E798F95" w:rsidR="00683ED5" w:rsidRPr="00683ED5" w:rsidRDefault="00683ED5" w:rsidP="00683ED5">
            <w:pPr>
              <w:pStyle w:val="Sansinterligne"/>
              <w:jc w:val="both"/>
              <w:rPr>
                <w:rFonts w:ascii="Arial" w:hAnsi="Arial" w:cs="Arial"/>
                <w:sz w:val="24"/>
                <w:szCs w:val="24"/>
              </w:rPr>
            </w:pPr>
            <w:r>
              <w:rPr>
                <w:rFonts w:ascii="Arial" w:hAnsi="Arial" w:cs="Arial"/>
                <w:sz w:val="24"/>
                <w:szCs w:val="24"/>
              </w:rPr>
              <w:t xml:space="preserve">       </w:t>
            </w:r>
            <w:r w:rsidRPr="00683ED5">
              <w:rPr>
                <w:rFonts w:ascii="Arial" w:hAnsi="Arial" w:cs="Arial"/>
                <w:sz w:val="24"/>
                <w:szCs w:val="24"/>
              </w:rPr>
              <w:t xml:space="preserve">Seigneur, si </w:t>
            </w:r>
            <w:r w:rsidR="007B5095">
              <w:rPr>
                <w:rFonts w:ascii="Arial" w:hAnsi="Arial" w:cs="Arial"/>
                <w:sz w:val="24"/>
                <w:szCs w:val="24"/>
              </w:rPr>
              <w:t>j</w:t>
            </w:r>
            <w:r w:rsidRPr="00683ED5">
              <w:rPr>
                <w:rFonts w:ascii="Arial" w:hAnsi="Arial" w:cs="Arial"/>
                <w:sz w:val="24"/>
                <w:szCs w:val="24"/>
              </w:rPr>
              <w:t xml:space="preserve">e poursuivais mon récit, je sortirais de mon sujet. C'est pourquoi je m’apprête à la clore : c’est ici que prend fin le roman. Godefroi de </w:t>
            </w:r>
            <w:proofErr w:type="spellStart"/>
            <w:r w:rsidRPr="00683ED5">
              <w:rPr>
                <w:rFonts w:ascii="Arial" w:hAnsi="Arial" w:cs="Arial"/>
                <w:sz w:val="24"/>
                <w:szCs w:val="24"/>
              </w:rPr>
              <w:t>Leigni</w:t>
            </w:r>
            <w:proofErr w:type="spellEnd"/>
            <w:r w:rsidRPr="00683ED5">
              <w:rPr>
                <w:rFonts w:ascii="Arial" w:hAnsi="Arial" w:cs="Arial"/>
                <w:sz w:val="24"/>
                <w:szCs w:val="24"/>
              </w:rPr>
              <w:t xml:space="preserve">, le clerc, a mené à son terme Le Chevalier de la charrette. Que personne ne le blâme s’il a ajouté sa pierre à l'œuvre de Chrétien car il ne l'a fait qu’avec le plein accord de celui qui avait commencé le récit. Son apport commence au moment où Lancelot est emprisonné dans la tour et s’achève avec la fin du conte. Telle est sa part personnelle et il ne veut plus rien y ajouter, ou en retrancher, de peur de dénaturer le récit. </w:t>
            </w:r>
          </w:p>
          <w:p w14:paraId="0F3ADB28" w14:textId="77777777" w:rsidR="00683ED5" w:rsidRPr="00683ED5" w:rsidRDefault="00683ED5" w:rsidP="00683ED5">
            <w:pPr>
              <w:pStyle w:val="Sansinterligne"/>
              <w:jc w:val="both"/>
              <w:rPr>
                <w:rFonts w:ascii="Arial" w:hAnsi="Arial" w:cs="Arial"/>
                <w:sz w:val="12"/>
                <w:szCs w:val="12"/>
              </w:rPr>
            </w:pPr>
          </w:p>
          <w:p w14:paraId="20EBCB24" w14:textId="38F44483" w:rsidR="00303C9E" w:rsidRPr="00303C9E" w:rsidRDefault="00683ED5" w:rsidP="00683ED5">
            <w:pPr>
              <w:pStyle w:val="Sansinterligne"/>
              <w:jc w:val="both"/>
              <w:rPr>
                <w:rFonts w:ascii="Arial" w:hAnsi="Arial" w:cs="Arial"/>
                <w:sz w:val="24"/>
                <w:szCs w:val="24"/>
              </w:rPr>
            </w:pPr>
            <w:r>
              <w:rPr>
                <w:rFonts w:ascii="Arial" w:hAnsi="Arial" w:cs="Arial"/>
                <w:sz w:val="24"/>
                <w:szCs w:val="24"/>
              </w:rPr>
              <w:t xml:space="preserve">       </w:t>
            </w:r>
            <w:r w:rsidRPr="00683ED5">
              <w:rPr>
                <w:rFonts w:ascii="Arial" w:hAnsi="Arial" w:cs="Arial"/>
                <w:sz w:val="24"/>
                <w:szCs w:val="24"/>
              </w:rPr>
              <w:t>Ainsi s’achève le roman de Lancelot, le chevalier de la charrette.</w:t>
            </w:r>
          </w:p>
        </w:tc>
      </w:tr>
      <w:bookmarkEnd w:id="0"/>
    </w:tbl>
    <w:p w14:paraId="042F09C9" w14:textId="77777777" w:rsidR="00303C9E" w:rsidRPr="00303C9E" w:rsidRDefault="00303C9E" w:rsidP="00303C9E">
      <w:pPr>
        <w:rPr>
          <w:rFonts w:ascii="Arial" w:hAnsi="Arial" w:cs="Arial"/>
          <w:sz w:val="24"/>
          <w:szCs w:val="24"/>
        </w:rPr>
      </w:pPr>
    </w:p>
    <w:sectPr w:rsidR="00303C9E" w:rsidRPr="00303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65"/>
    <w:rsid w:val="000258B2"/>
    <w:rsid w:val="00303C9E"/>
    <w:rsid w:val="003D3765"/>
    <w:rsid w:val="00552688"/>
    <w:rsid w:val="0056543C"/>
    <w:rsid w:val="00683ED5"/>
    <w:rsid w:val="006E792F"/>
    <w:rsid w:val="00797867"/>
    <w:rsid w:val="007B5095"/>
    <w:rsid w:val="00AA78A2"/>
    <w:rsid w:val="00BE7F14"/>
    <w:rsid w:val="00C306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8283"/>
  <w15:chartTrackingRefBased/>
  <w15:docId w15:val="{DEDC98EB-B0C2-4286-B9EA-2E741A85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03C9E"/>
    <w:pPr>
      <w:spacing w:after="0" w:line="240" w:lineRule="auto"/>
    </w:pPr>
  </w:style>
  <w:style w:type="table" w:styleId="Grilledutableau">
    <w:name w:val="Table Grid"/>
    <w:basedOn w:val="TableauNormal"/>
    <w:uiPriority w:val="39"/>
    <w:rsid w:val="0030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259</Words>
  <Characters>1427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3</cp:revision>
  <dcterms:created xsi:type="dcterms:W3CDTF">2026-03-05T11:52:00Z</dcterms:created>
  <dcterms:modified xsi:type="dcterms:W3CDTF">2026-03-05T15:15:00Z</dcterms:modified>
</cp:coreProperties>
</file>